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19" w:rsidRPr="003A4819" w:rsidRDefault="003A4819" w:rsidP="003A4819">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3A4819">
        <w:rPr>
          <w:rFonts w:ascii="Tahoma" w:eastAsia="Times New Roman" w:hAnsi="Tahoma" w:cs="Tahoma"/>
          <w:b/>
          <w:bCs/>
          <w:color w:val="000000"/>
          <w:sz w:val="27"/>
          <w:szCs w:val="27"/>
          <w:lang w:eastAsia="ru-RU"/>
        </w:rPr>
        <w:t>Правила перевозки опасных грузов</w:t>
      </w:r>
    </w:p>
    <w:p w:rsidR="003A4819" w:rsidRPr="003A4819" w:rsidRDefault="003A4819" w:rsidP="003A4819">
      <w:pPr>
        <w:spacing w:before="60" w:after="90" w:line="240" w:lineRule="auto"/>
        <w:jc w:val="center"/>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Приказ Минтранса РФ от 8 августа 1995 г. N 73 "Об утверждении  Правил перевозки опасных грузов автомобильным транспортом"</w:t>
      </w:r>
      <w:r w:rsidRPr="003A4819">
        <w:rPr>
          <w:rFonts w:ascii="Verdana" w:eastAsia="Times New Roman" w:hAnsi="Verdana" w:cs="Tahoma"/>
          <w:color w:val="000000"/>
          <w:sz w:val="18"/>
          <w:szCs w:val="18"/>
          <w:lang w:eastAsia="ru-RU"/>
        </w:rPr>
        <w:t>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(с изменениями от 11 июня, 14 октября 1999 г.)</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Во исполнение </w:t>
      </w:r>
      <w:r w:rsidRPr="003A4819">
        <w:rPr>
          <w:rFonts w:ascii="Verdana" w:eastAsia="Times New Roman" w:hAnsi="Verdana" w:cs="Tahoma"/>
          <w:color w:val="000000"/>
          <w:sz w:val="18"/>
          <w:szCs w:val="18"/>
          <w:u w:val="single"/>
          <w:lang w:eastAsia="ru-RU"/>
        </w:rPr>
        <w:t>постановления</w:t>
      </w:r>
      <w:r w:rsidRPr="003A4819">
        <w:rPr>
          <w:rFonts w:ascii="Verdana" w:eastAsia="Times New Roman" w:hAnsi="Verdana" w:cs="Tahoma"/>
          <w:color w:val="000000"/>
          <w:sz w:val="18"/>
          <w:szCs w:val="18"/>
          <w:lang w:eastAsia="ru-RU"/>
        </w:rPr>
        <w:t> Правительства Российской Федерации от 23 апреля 1994 г. N 372 "О мерах по обеспечению безопасности при перевозке опасных грузов автомобильным транспортом" приказываю:</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i/>
          <w:iCs/>
          <w:color w:val="000000"/>
          <w:sz w:val="18"/>
          <w:szCs w:val="18"/>
          <w:lang w:eastAsia="ru-RU"/>
        </w:rPr>
        <w:t>О повышении безопасности междугородных и международных перевозок пассажиров и грузов автомобильным транспортом </w:t>
      </w:r>
      <w:r w:rsidRPr="003A4819">
        <w:rPr>
          <w:rFonts w:ascii="Verdana" w:eastAsia="Times New Roman" w:hAnsi="Verdana" w:cs="Tahoma"/>
          <w:i/>
          <w:iCs/>
          <w:color w:val="000000"/>
          <w:sz w:val="18"/>
          <w:szCs w:val="18"/>
          <w:u w:val="single"/>
          <w:lang w:eastAsia="ru-RU"/>
        </w:rPr>
        <w:t>Постановление</w:t>
      </w:r>
      <w:r w:rsidRPr="003A4819">
        <w:rPr>
          <w:rFonts w:ascii="Verdana" w:eastAsia="Times New Roman" w:hAnsi="Verdana" w:cs="Tahoma"/>
          <w:i/>
          <w:iCs/>
          <w:color w:val="000000"/>
          <w:sz w:val="18"/>
          <w:szCs w:val="18"/>
          <w:lang w:eastAsia="ru-RU"/>
        </w:rPr>
        <w:t> Правительства РФ от 3 августа 1996 г. N 922</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1. Утвердить Правила перевозки опасных грузов автомобильным транспортом, согласованные с Министерством внутренних дел Российской Федерации, Комитетом Российской Федерации по стандартизации, метрологии и сертификации, Министерством Российской Федерации по делам гражданской обороны, чрезвычайным ситуациям и ликвидации последствий стихийных бедствий и Министерством охраны окружающей среды и природных ресурсов Российской Федерации.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2. Российской транспортной инспекции (Лагутину) установить контроль за соблюдением Правил перевозки опасных грузов автомобильным транспортом.</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Министр В.Б.Ефимов</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Зарегистрировано в Минюсте РФ 18 декабря 1995 г.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Регистрационный N 997</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jc w:val="center"/>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Правила перевозки опасных грузов автомобильным транспортом</w:t>
      </w:r>
      <w:r w:rsidRPr="003A4819">
        <w:rPr>
          <w:rFonts w:ascii="Verdana" w:eastAsia="Times New Roman" w:hAnsi="Verdana" w:cs="Tahoma"/>
          <w:color w:val="000000"/>
          <w:sz w:val="18"/>
          <w:szCs w:val="18"/>
          <w:lang w:eastAsia="ru-RU"/>
        </w:rPr>
        <w:t> (утв. приказом Минтранса РФ от 8 августа 1995 г. N 73)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(с изменениями от 11 июня, 14 октября 1999 г.)</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i/>
          <w:iCs/>
          <w:color w:val="000000"/>
          <w:sz w:val="18"/>
          <w:szCs w:val="18"/>
          <w:lang w:eastAsia="ru-RU"/>
        </w:rPr>
        <w:t>О перевозке опасных грузов автомобильным транспортом см.Федеральный закон от 8 ноября 2007г. N257-ФЗ</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i/>
          <w:iCs/>
          <w:color w:val="000000"/>
          <w:sz w:val="18"/>
          <w:szCs w:val="18"/>
          <w:lang w:eastAsia="ru-RU"/>
        </w:rPr>
        <w:t>О мерах по совершенствованию государственного регулирования международных автомобильных перевозок опасных грузов по территории Российской Федерации см. приказ Минтранса РФ от 13 октября 1999 г. N 76</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i/>
          <w:iCs/>
          <w:color w:val="000000"/>
          <w:sz w:val="18"/>
          <w:szCs w:val="18"/>
          <w:lang w:eastAsia="ru-RU"/>
        </w:rPr>
        <w:t>См. также Инструкцию по перевозке крупногабаритных и тяжеловесных грузов автомобильным транспортом по дорогам Российской Федерации (утв. Минтрансом РФ, МВД РФ и Федеральной автомобильно-дорожной службой РФ 27 мая 1996 г.)</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Правила перевозки опасных грузов автомобильным транспортом разработаны в соответствии с</w:t>
      </w:r>
      <w:r w:rsidRPr="003A4819">
        <w:rPr>
          <w:rFonts w:ascii="Verdana" w:eastAsia="Times New Roman" w:hAnsi="Verdana" w:cs="Tahoma"/>
          <w:color w:val="000000"/>
          <w:sz w:val="18"/>
          <w:szCs w:val="18"/>
          <w:u w:val="single"/>
          <w:lang w:eastAsia="ru-RU"/>
        </w:rPr>
        <w:t>постановлением</w:t>
      </w:r>
      <w:r w:rsidRPr="003A4819">
        <w:rPr>
          <w:rFonts w:ascii="Verdana" w:eastAsia="Times New Roman" w:hAnsi="Verdana" w:cs="Tahoma"/>
          <w:color w:val="000000"/>
          <w:sz w:val="18"/>
          <w:szCs w:val="18"/>
          <w:lang w:eastAsia="ru-RU"/>
        </w:rPr>
        <w:t> Правительства Российской Федерации от 23 апреля 1994 года N 372 и определяют основные условия перевозки опасных веществ автомобильным транспортом, общие требования по обеспечению безопасности при их транспортировке, регламентируют взаимоотношения, права и обязанности участников перевозки опасных грузов.</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lastRenderedPageBreak/>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При разработке Правил учтены положения и нормы действующих законодательных и нормативно-правовых актов, регулирующих порядок осуществления автотранспортной деятельности и перевозку опасных грузов в Российской Федерации (</w:t>
      </w:r>
      <w:r w:rsidRPr="003A4819">
        <w:rPr>
          <w:rFonts w:ascii="Verdana" w:eastAsia="Times New Roman" w:hAnsi="Verdana" w:cs="Tahoma"/>
          <w:color w:val="000000"/>
          <w:sz w:val="18"/>
          <w:szCs w:val="18"/>
          <w:u w:val="single"/>
          <w:lang w:eastAsia="ru-RU"/>
        </w:rPr>
        <w:t>Гражданского кодекса</w:t>
      </w:r>
      <w:r w:rsidRPr="003A4819">
        <w:rPr>
          <w:rFonts w:ascii="Verdana" w:eastAsia="Times New Roman" w:hAnsi="Verdana" w:cs="Tahoma"/>
          <w:color w:val="000000"/>
          <w:sz w:val="18"/>
          <w:szCs w:val="18"/>
          <w:lang w:eastAsia="ru-RU"/>
        </w:rPr>
        <w:t> Российской Федерации; </w:t>
      </w:r>
      <w:r w:rsidRPr="003A4819">
        <w:rPr>
          <w:rFonts w:ascii="Verdana" w:eastAsia="Times New Roman" w:hAnsi="Verdana" w:cs="Tahoma"/>
          <w:color w:val="000000"/>
          <w:sz w:val="18"/>
          <w:szCs w:val="18"/>
          <w:u w:val="single"/>
          <w:lang w:eastAsia="ru-RU"/>
        </w:rPr>
        <w:t>Устава</w:t>
      </w:r>
      <w:r w:rsidRPr="003A4819">
        <w:rPr>
          <w:rFonts w:ascii="Verdana" w:eastAsia="Times New Roman" w:hAnsi="Verdana" w:cs="Tahoma"/>
          <w:color w:val="000000"/>
          <w:sz w:val="18"/>
          <w:szCs w:val="18"/>
          <w:lang w:eastAsia="ru-RU"/>
        </w:rPr>
        <w:t>автомобильного транспорта, утвержденного </w:t>
      </w:r>
      <w:r w:rsidRPr="003A4819">
        <w:rPr>
          <w:rFonts w:ascii="Verdana" w:eastAsia="Times New Roman" w:hAnsi="Verdana" w:cs="Tahoma"/>
          <w:color w:val="000000"/>
          <w:sz w:val="18"/>
          <w:szCs w:val="18"/>
          <w:u w:val="single"/>
          <w:lang w:eastAsia="ru-RU"/>
        </w:rPr>
        <w:t>постановлением</w:t>
      </w:r>
      <w:r w:rsidRPr="003A4819">
        <w:rPr>
          <w:rFonts w:ascii="Verdana" w:eastAsia="Times New Roman" w:hAnsi="Verdana" w:cs="Tahoma"/>
          <w:color w:val="000000"/>
          <w:sz w:val="18"/>
          <w:szCs w:val="18"/>
          <w:lang w:eastAsia="ru-RU"/>
        </w:rPr>
        <w:t> Совета Министров РСФСР от 8 января 1969 г. N 12; Правил перевозок грузов автомобильным транспортом, утвержденных Минавтотрансом РСФСР 30 июля 1971 г.; Правил дорожного движения, утвержденных </w:t>
      </w:r>
      <w:r w:rsidRPr="003A4819">
        <w:rPr>
          <w:rFonts w:ascii="Verdana" w:eastAsia="Times New Roman" w:hAnsi="Verdana" w:cs="Tahoma"/>
          <w:color w:val="000000"/>
          <w:sz w:val="18"/>
          <w:szCs w:val="18"/>
          <w:u w:val="single"/>
          <w:lang w:eastAsia="ru-RU"/>
        </w:rPr>
        <w:t>постановлением</w:t>
      </w:r>
      <w:r w:rsidRPr="003A4819">
        <w:rPr>
          <w:rFonts w:ascii="Verdana" w:eastAsia="Times New Roman" w:hAnsi="Verdana" w:cs="Tahoma"/>
          <w:color w:val="000000"/>
          <w:sz w:val="18"/>
          <w:szCs w:val="18"/>
          <w:lang w:eastAsia="ru-RU"/>
        </w:rPr>
        <w:t> Совета Министров Правительства Российской Федерации от 23 октября 1993 г. N 1090; Инструкции по обеспечению безопасности перевозки опасных грузов автомобильным транспортом, утвержденной МВД СССР 23 сентября 1985 г.), требования международных конвенций и соглашений, участником которых является Россия, в частности, Европейского соглашения о международной дорожной перевозке опасных грузов (</w:t>
      </w:r>
      <w:r w:rsidRPr="003A4819">
        <w:rPr>
          <w:rFonts w:ascii="Verdana" w:eastAsia="Times New Roman" w:hAnsi="Verdana" w:cs="Tahoma"/>
          <w:color w:val="000000"/>
          <w:sz w:val="18"/>
          <w:szCs w:val="18"/>
          <w:u w:val="single"/>
          <w:lang w:eastAsia="ru-RU"/>
        </w:rPr>
        <w:t>ДОПОГ</w:t>
      </w:r>
      <w:r w:rsidRPr="003A4819">
        <w:rPr>
          <w:rFonts w:ascii="Verdana" w:eastAsia="Times New Roman" w:hAnsi="Verdana" w:cs="Tahoma"/>
          <w:color w:val="000000"/>
          <w:sz w:val="18"/>
          <w:szCs w:val="18"/>
          <w:lang w:eastAsia="ru-RU"/>
        </w:rPr>
        <w:t>).</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jc w:val="center"/>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Общие положения</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1.</w:t>
      </w:r>
      <w:r w:rsidRPr="003A4819">
        <w:rPr>
          <w:rFonts w:ascii="Verdana" w:eastAsia="Times New Roman" w:hAnsi="Verdana" w:cs="Tahoma"/>
          <w:color w:val="000000"/>
          <w:sz w:val="18"/>
          <w:szCs w:val="18"/>
          <w:lang w:eastAsia="ru-RU"/>
        </w:rPr>
        <w:t> Настоящие Правила устанавливают на территории Российской Федерации порядок перевозки опасных грузов автомобильным транспортом по улицам городов и населенных пунктов, автомобильным дорогам общего пользования, а также ведомственным и частным дорогам, не закрытым для общего пользования, вне зависимости от принадлежности опасных грузов и транспортных средств, перевозящих эти грузы, и обязательны для всех организаций, а также индивидуальных предпринимателей.</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2.</w:t>
      </w:r>
      <w:r w:rsidRPr="003A4819">
        <w:rPr>
          <w:rFonts w:ascii="Verdana" w:eastAsia="Times New Roman" w:hAnsi="Verdana" w:cs="Tahoma"/>
          <w:color w:val="000000"/>
          <w:sz w:val="18"/>
          <w:szCs w:val="18"/>
          <w:lang w:eastAsia="ru-RU"/>
        </w:rPr>
        <w:t> Действия Правил не распространяются на: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технологические перемещения опасных грузов автомобильным транспортом внутри территории организаций, на которых осуществляется их производство, переработка, хранение, применение или уничтожение, если такие перемещения осуществляются без выхода на автомобильные дороги общего пользования, а также улицы городов и населенных пунктов, ведомственные дороги, разрешающие движение транспортных средств общего пользования;</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105" w:line="240" w:lineRule="auto"/>
        <w:ind w:left="720"/>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перевозки отдельных видов опасных грузов автотранспортными средствами, принадлежащими вооруженным силам, органам государственной безопасности и внутренних дел;</w:t>
      </w:r>
    </w:p>
    <w:p w:rsidR="003A4819" w:rsidRPr="003A4819" w:rsidRDefault="003A4819" w:rsidP="003A4819">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перевозки ограниченного количества опасных веществ на одном транспортном средстве, перевозку которых можно считать как перевозку не опасного груза.</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3.</w:t>
      </w:r>
      <w:r w:rsidRPr="003A4819">
        <w:rPr>
          <w:rFonts w:ascii="Verdana" w:eastAsia="Times New Roman" w:hAnsi="Verdana" w:cs="Tahoma"/>
          <w:color w:val="000000"/>
          <w:sz w:val="18"/>
          <w:szCs w:val="18"/>
          <w:lang w:eastAsia="ru-RU"/>
        </w:rPr>
        <w:t> Международные перевозки опасных грузов, в том числе экспортно-импортные и транзитные перевозки опасных грузов по территории Российской Федерации, осуществляются с соблюдением норм и правил, установленных международными конвенциями и межправительственными соглашениями, участницей которых является Российская Федерация. При осуществлении международных перевозок опасных отходов рекомендуется руководствоваться требованиями </w:t>
      </w:r>
      <w:r w:rsidRPr="003A4819">
        <w:rPr>
          <w:rFonts w:ascii="Verdana" w:eastAsia="Times New Roman" w:hAnsi="Verdana" w:cs="Tahoma"/>
          <w:color w:val="000000"/>
          <w:sz w:val="18"/>
          <w:szCs w:val="18"/>
          <w:u w:val="single"/>
          <w:lang w:eastAsia="ru-RU"/>
        </w:rPr>
        <w:t>"Базельской конвенции</w:t>
      </w:r>
      <w:r w:rsidRPr="003A4819">
        <w:rPr>
          <w:rFonts w:ascii="Verdana" w:eastAsia="Times New Roman" w:hAnsi="Verdana" w:cs="Tahoma"/>
          <w:color w:val="000000"/>
          <w:sz w:val="18"/>
          <w:szCs w:val="18"/>
          <w:lang w:eastAsia="ru-RU"/>
        </w:rPr>
        <w:t> о контроле за трансграничной перевозкой опасных отходов и их удалении" от 22 марта 1989 г.</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4.</w:t>
      </w:r>
      <w:r w:rsidRPr="003A4819">
        <w:rPr>
          <w:rFonts w:ascii="Verdana" w:eastAsia="Times New Roman" w:hAnsi="Verdana" w:cs="Tahoma"/>
          <w:color w:val="000000"/>
          <w:sz w:val="18"/>
          <w:szCs w:val="18"/>
          <w:lang w:eastAsia="ru-RU"/>
        </w:rPr>
        <w:t> В целях настоящих Правил к опасным грузам относятся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перевозки создавать угрозу для жизни и здоровья людей, нанести вред окружающей природной среде, привести к повреждению или уничтожению материальных ценностей. Перечень опасных грузов, перевозимых автомобильным транспортом, приведен в </w:t>
      </w:r>
      <w:r w:rsidRPr="003A4819">
        <w:rPr>
          <w:rFonts w:ascii="Verdana" w:eastAsia="Times New Roman" w:hAnsi="Verdana" w:cs="Tahoma"/>
          <w:color w:val="000000"/>
          <w:sz w:val="18"/>
          <w:szCs w:val="18"/>
          <w:u w:val="single"/>
          <w:lang w:eastAsia="ru-RU"/>
        </w:rPr>
        <w:t>приложении N 7.3</w:t>
      </w:r>
      <w:r w:rsidRPr="003A4819">
        <w:rPr>
          <w:rFonts w:ascii="Verdana" w:eastAsia="Times New Roman" w:hAnsi="Verdana" w:cs="Tahoma"/>
          <w:color w:val="000000"/>
          <w:sz w:val="18"/>
          <w:szCs w:val="18"/>
          <w:lang w:eastAsia="ru-RU"/>
        </w:rPr>
        <w:t>.</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lastRenderedPageBreak/>
        <w:t>5.</w:t>
      </w:r>
      <w:r w:rsidRPr="003A4819">
        <w:rPr>
          <w:rFonts w:ascii="Verdana" w:eastAsia="Times New Roman" w:hAnsi="Verdana" w:cs="Tahoma"/>
          <w:color w:val="000000"/>
          <w:sz w:val="18"/>
          <w:szCs w:val="18"/>
          <w:lang w:eastAsia="ru-RU"/>
        </w:rPr>
        <w:t> Опасные грузы по требованиям </w:t>
      </w:r>
      <w:r w:rsidRPr="003A4819">
        <w:rPr>
          <w:rFonts w:ascii="Verdana" w:eastAsia="Times New Roman" w:hAnsi="Verdana" w:cs="Tahoma"/>
          <w:color w:val="000000"/>
          <w:sz w:val="18"/>
          <w:szCs w:val="18"/>
          <w:u w:val="single"/>
          <w:lang w:eastAsia="ru-RU"/>
        </w:rPr>
        <w:t>ГОСТ 19433-88</w:t>
      </w:r>
      <w:r w:rsidRPr="003A4819">
        <w:rPr>
          <w:rFonts w:ascii="Verdana" w:eastAsia="Times New Roman" w:hAnsi="Verdana" w:cs="Tahoma"/>
          <w:color w:val="000000"/>
          <w:sz w:val="18"/>
          <w:szCs w:val="18"/>
          <w:lang w:eastAsia="ru-RU"/>
        </w:rPr>
        <w:t> "Грузы опасные. Классификация и маркировка" и ДОПОГ распределяются на следующие классы:</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105" w:line="240" w:lineRule="auto"/>
        <w:ind w:left="720"/>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взрывчатые материалы (ВМ);</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газы, сжатые, сжиженные и растворенные под давлением;</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легковоспламеняющиеся жидкости (ЛВЖ);</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легковоспламеняющиеся твердые вещества (ЛВТ), самовозгорающиеся вещества (СВ); вещества, выделяющие воспламеняющиеся газы при взаимодействии с водой;</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окисляющие вещества (ОК) и органические пероксиды (ОП);</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ядовитые вещества (ЯВ) и инфекционные вещества (ИВ);</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радиоактивные материалы (РМ);</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едкие и (или) коррозионные вещества (ЕК);</w:t>
      </w:r>
    </w:p>
    <w:p w:rsidR="003A4819" w:rsidRPr="003A4819" w:rsidRDefault="003A4819" w:rsidP="003A4819">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прочие опасные вещества.</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Опасные грузы каждого класса в соответствии с их физико-химическими свойствами, видами и степенью опасности при транспортировании разделяются на подклассы, категории и группы, по ГОСТ 19433-88, приведены в приложеии 7.1.</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6.</w:t>
      </w:r>
      <w:r w:rsidRPr="003A4819">
        <w:rPr>
          <w:rFonts w:ascii="Verdana" w:eastAsia="Times New Roman" w:hAnsi="Verdana" w:cs="Tahoma"/>
          <w:color w:val="000000"/>
          <w:sz w:val="18"/>
          <w:szCs w:val="18"/>
          <w:lang w:eastAsia="ru-RU"/>
        </w:rPr>
        <w:t> К опасным грузам, требующим особых мер предосторожности при перевозке, относятся вещества и материалы с физико-химическими свойствами высокой степени опасности по ГОСТ 19433-88, далее по тесту "особо опасные грузы". (Приложение 7.2).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Перевозка "особо опасных грузов", осуществляется в соответствии с настоящими Правилами и с соблюдением специальных требований по обеспечению безопасности, утверждаемыми в порядке, предусмотренном постановлением Правительства Российской Федерации от 23 апреля 1994 г. N 372.</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Взаимоотношения автотранспортных организаций с клиентурой</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1. Обязанности грузоотправителя и грузополучателя</w:t>
      </w:r>
      <w:r w:rsidRPr="003A4819">
        <w:rPr>
          <w:rFonts w:ascii="Verdana" w:eastAsia="Times New Roman" w:hAnsi="Verdana" w:cs="Tahoma"/>
          <w:color w:val="000000"/>
          <w:sz w:val="18"/>
          <w:szCs w:val="18"/>
          <w:lang w:eastAsia="ru-RU"/>
        </w:rPr>
        <w:t>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1.1. Грузоотправитель опасных грузов при наличии договора представляет в автотранспортную организацию заявку на перевозку, а при отсутствии договора - разовый заказ на перевозку.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1.2. При принятии заявки автотранспортной организацией грузоотправитель должен представить товарно-транспортную накладную (4 экземпляра) и аварийную карточку системы информации об опасности (приложение 7.5), заполнение которой производится по данным изготовителя опасных веществ.Для "особо опасных грузов" дополнительно представляется специальная инструкция, разработанная организацией-изготовителем.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1.3. При подготовке опасного груза к перевозке грузоотправитель обязан: проверить целостность и исправность тары (упаковки), наличие маркировки и пломб, а также соответствие оборудования и технического оснащения погрузочно-разгрузочной площадки требованиям настоящих Правил.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1.4. На каждое транспортное средство (колонну транспортных средств) грузоотправитель обязан представить паспорт безопасности вещества (материала) по ГОСТ Р 50587-93.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1.5. При выполнении погрузочных (разгрузочных) работ средствами грузоотправителя (грузополучателя) необходимо соблюдение утвержденной в установленном порядке инструкции по технике безопасности и настоящих Правил.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1.6. В случае необходимости совместной перевозки различных классов опасных грузов с грузами общего назначения погрузка и закрепление их в кузове автомобиля должны производиться с учетом требований п. 2.7 настоящих Правил (приложение 7.14).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lastRenderedPageBreak/>
        <w:br/>
        <w:t>1.7. Грузополучатель после окончания разгрузки опасных грузов должен очистить кузов автомобиля (контейнер) от остатков этого груза и при необходимости произвести дегазацию, дезактивацию или дезинфекцию транспортного средства (контейнера).</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24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2. Обязанности автотранспортных организаций </w:t>
      </w:r>
      <w:r w:rsidRPr="003A4819">
        <w:rPr>
          <w:rFonts w:ascii="Verdana" w:eastAsia="Times New Roman" w:hAnsi="Verdana" w:cs="Tahoma"/>
          <w:b/>
          <w:bCs/>
          <w:color w:val="000000"/>
          <w:sz w:val="18"/>
          <w:szCs w:val="18"/>
          <w:lang w:eastAsia="ru-RU"/>
        </w:rPr>
        <w:br/>
      </w:r>
      <w:r w:rsidRPr="003A4819">
        <w:rPr>
          <w:rFonts w:ascii="Verdana" w:eastAsia="Times New Roman" w:hAnsi="Verdana" w:cs="Tahoma"/>
          <w:b/>
          <w:bCs/>
          <w:color w:val="000000"/>
          <w:sz w:val="18"/>
          <w:szCs w:val="18"/>
          <w:lang w:eastAsia="ru-RU"/>
        </w:rPr>
        <w:br/>
      </w:r>
      <w:r w:rsidRPr="003A4819">
        <w:rPr>
          <w:rFonts w:ascii="Verdana" w:eastAsia="Times New Roman" w:hAnsi="Verdana" w:cs="Tahoma"/>
          <w:color w:val="000000"/>
          <w:sz w:val="18"/>
          <w:szCs w:val="18"/>
          <w:lang w:eastAsia="ru-RU"/>
        </w:rPr>
        <w:t>2.1. Водители и другие работники автотранспортных организаций, непосредственно занятые оформлением, подготовкой и обслуживанием перевозки опасных грузов, должны соблюдать требования настоящих Правил.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2.2. Автотранспортная организация при перевозке опасных грузов обязана произвести дооборудование и оснащение транспортных средств в соответствии с требованиями настоящих Правил, а также организовать специальную подготовку или инструктаж обслуживающего персонала, занятого на работах с опасными грузами, и обеспечить его средствами индивидуальной защиты.Водители транспортных средств, кроме того, обеспечиваются информационными карточками СИО в соответствии с</w:t>
      </w:r>
      <w:r w:rsidRPr="003A4819">
        <w:rPr>
          <w:rFonts w:ascii="Verdana" w:eastAsia="Times New Roman" w:hAnsi="Verdana" w:cs="Tahoma"/>
          <w:color w:val="000000"/>
          <w:sz w:val="18"/>
          <w:szCs w:val="18"/>
          <w:u w:val="single"/>
          <w:lang w:eastAsia="ru-RU"/>
        </w:rPr>
        <w:t> п. 2.8.2</w:t>
      </w:r>
      <w:r w:rsidRPr="003A4819">
        <w:rPr>
          <w:rFonts w:ascii="Verdana" w:eastAsia="Times New Roman" w:hAnsi="Verdana" w:cs="Tahoma"/>
          <w:color w:val="000000"/>
          <w:sz w:val="18"/>
          <w:szCs w:val="18"/>
          <w:lang w:eastAsia="ru-RU"/>
        </w:rPr>
        <w:t> настоящих Правил.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2.3. В случае возникновения аварии или инцидента в процессе перевозки первичная ликвидация их последствий до прибытия аварийной бригады и специальных служб осуществляется водителем и сопровождающим ответственным лицом в соответствии с требованиями специальной подготовки или инструктажа, проводимых грузоотправителем (грузополучателем).</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3. Требования, предъявляемые к транспортным средствам</w:t>
      </w:r>
      <w:r w:rsidRPr="003A4819">
        <w:rPr>
          <w:rFonts w:ascii="Verdana" w:eastAsia="Times New Roman" w:hAnsi="Verdana" w:cs="Tahoma"/>
          <w:color w:val="000000"/>
          <w:sz w:val="18"/>
          <w:szCs w:val="18"/>
          <w:lang w:eastAsia="ru-RU"/>
        </w:rPr>
        <w:t>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3.1. Опасные грузы должны перевозиться только специальными и (или) специально приспособленными для этих целей транспортными средствами, которые должны быть изготовлены в соответствии с действующими нормативными документами (тех. заданием, тех. условиями на изготовление, испытания и приемку) для полнокомплектных специальных транспортных средств и технической документацией на переоборудование (дооборудование) транспортных средств, используемых в народном хозяйстве. При этом упомянутые документы должны учитывать нижеследующие требования к транспортным средствам для перевозки опасных грузов.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3.2. Автомобили, систематически используемые для перевозки взрывчатых и легковоспламеняющихся веществ, должны оборудоваться выпускной трубой глушителя с выносом ее в сторону перед радиатором с наклоном. Если расположение двигателя не позволяет произвести такое переоборудование, то допустимо выводить выпускную трубу в правую сторону вне зоны кузова или цистерны и зоны топливной коммуникации.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Топливный бак должен быть удален от аккумуляторной батареи или отделен от нее непроницаемой перегородкой, а также удален от двигателя, электрических проводов и выпускной трубы и расположен таким образом, чтобы в случае утечки из него горючего оно выливалось непосредственно на землю, не попадая на перевозимый груз. Бак, кроме того, должен иметь защиту (кожух) со стороны днища и боков. Топливо не должно подаваться в двигатель самотеком.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3.3. В случае разового использования автомобиля для перевозки опасных грузов классов 1, 2, 3, 4 и 5 допускается установка на выходное отверстие выпускной трубы глушителя искрогасительной сетки.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3.4. Электрическое оборудование транспортных средств, перевозящих опасные грузы классов 1, 2, 3, 4 и 5, должно удовлетворять следующим требованиям:</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105" w:line="240" w:lineRule="auto"/>
        <w:ind w:left="720"/>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номинальное напряжение электрооборудования не должно превышать 24 В;</w:t>
      </w:r>
    </w:p>
    <w:p w:rsidR="003A4819" w:rsidRPr="003A4819" w:rsidRDefault="003A4819" w:rsidP="003A4819">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электропроводка должна состоять из проводов, предохраняемых бесшовной оболочкой, не подвергаемой коррозии, и должна быть рассчитана таким образом, чтобы полностью предотвратить ее нагревания;</w:t>
      </w:r>
    </w:p>
    <w:p w:rsidR="003A4819" w:rsidRPr="003A4819" w:rsidRDefault="003A4819" w:rsidP="003A4819">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lastRenderedPageBreak/>
        <w:t>электросеть должна предохраняться от повышенных нагрузок при помощи плавких предохранителей (заводского изготовления) или автоматических выключателей;</w:t>
      </w:r>
    </w:p>
    <w:p w:rsidR="003A4819" w:rsidRPr="003A4819" w:rsidRDefault="003A4819" w:rsidP="003A4819">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электропроводка должна иметь надежную изоляцию, прочно крепиться и располагаться таким образом, чтобы она не могла пострадать от ударов и трения о конструктивные части автомобиля и была защищена от тепла, выделяемого системой охлаждения и отвода отработавших газов;</w:t>
      </w:r>
    </w:p>
    <w:p w:rsidR="003A4819" w:rsidRPr="003A4819" w:rsidRDefault="003A4819" w:rsidP="003A4819">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если аккумуляторы расположены не под капотом двигателя, то они должны находиться в вентилируемом отсеке из металла или другого материала эквивалентной прочности с изолирующими внутренними стенками;</w:t>
      </w:r>
    </w:p>
    <w:p w:rsidR="003A4819" w:rsidRPr="003A4819" w:rsidRDefault="003A4819" w:rsidP="003A4819">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автомобиль должен иметь приспособление для отключения аккумулятора от электрической цепи с помощью двухполюсного выключателя (или другого средства), который должен быть расположен как можно ближе к аккумулятору. Привод управления выключателем - прямого или дистанционного - должен находиться как в кабине водителя, так и снаружи транспортного средства. Он должен быть легко доступным и обозначаться отличительным знаком. Выключатель должен быть таким, чтобы его контакты могли размыкаться при работающем двигателе, не вызывая при этом опасных перегрузок электрической цепи;</w:t>
      </w:r>
    </w:p>
    <w:p w:rsidR="003A4819" w:rsidRPr="003A4819" w:rsidRDefault="003A4819" w:rsidP="003A4819">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запрещается пользоваться лампами, имеющими цоколи с резьбой. Внутри кузовов транспортных средств не должно быть наружных электропроводок, а электролампы освещения, находящиеся внутри кузова, должны иметь прочную оградительную сетку или решетку.</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3.5. Автомобили, используемые для перевозки опасных грузов, должны быть оборудованы металлической заземлительной цепочкой с касанием земли на длине 200 мм и металлическим штырем для защиты от статических и атмосферных электрических зарядов на стоянке.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3.6. У автомобиля с кузовом типа фургон кузов должен быть полностью закрытым, прочным, не иметь щелей и оборудоваться соответствующей системой вентиляции в зависимости от свойств перевозимого опасного груза. Для внутренней обивки используются материалы, не вызывающие искр, деревянные материалы должны иметь огнестойкую пропитку. Двери или дверь должны оборудоваться замками. Конструкция двери или дверей не должна снижать жесткость кузова.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В тех случаях, когда в качестве покрытия открытых кузовов используется брезент, он должен изготовляться из трудновоспламеняющейся и непромокаемой ткани и прикрывать борта на 200 мм ниже их уровня и должен прикрепляться металлическими рейками или цепями с запорным приспособлением.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3.7. Транспортное средство должно иметь сзади по всей ширине цистерны бампер, в достаточной степени предохраняющий от ударов. Расстояние между задней стенкой цистерны и задней частью бампера должно составлять не менее 100 мм (это расстояние отмеряется от крайней задней точки стенки цистерны или от выступающей арматуры, соприкасающейся с перевозимым веществом).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3.8. Трубопроводы и вспомогательное оборудование цистерн, установленные в верхней части резервуара, должны быть защищены от повреждений в случае опрокидывания. Такая защитная конструкция может быть изготовлена в форме усиливающих колец, защитных колпаков, поперечных или продольных элементов, форма которых должна обеспечить эффективную защиту.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3.9. Автомобили, предназначенные для перевозки опасных грузов, должны иметь следующий исправный инструмент и оборудование:</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105" w:line="240" w:lineRule="auto"/>
        <w:ind w:left="720"/>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набор ручного инструмента для аварийного ремонта транспортного средства;</w:t>
      </w:r>
    </w:p>
    <w:p w:rsidR="003A4819" w:rsidRPr="003A4819" w:rsidRDefault="003A4819" w:rsidP="003A4819">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огнетушители, лопату и необходимый запас песка для тушения пожара;</w:t>
      </w:r>
    </w:p>
    <w:p w:rsidR="003A4819" w:rsidRPr="003A4819" w:rsidRDefault="003A4819" w:rsidP="003A4819">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не менее одного противооткатного упора на каждое транспортное средство, размеры упора должны соответствовать типу транспортного средства и диаметру его колес;</w:t>
      </w:r>
    </w:p>
    <w:p w:rsidR="003A4819" w:rsidRPr="003A4819" w:rsidRDefault="003A4819" w:rsidP="003A4819">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lastRenderedPageBreak/>
        <w:t>два фонаря автономного питания с мигающими (или постоянными) огнями оранжевого цвета и должны быть сконструированы таким образом, чтобы их использование не могло вызвать воспламенение перевозимых грузов;</w:t>
      </w:r>
    </w:p>
    <w:p w:rsidR="003A4819" w:rsidRPr="003A4819" w:rsidRDefault="003A4819" w:rsidP="003A4819">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в случае стоянки ночью или при плохой видимости, если огни транспортного средства неисправны, на дороге должны устанавливаться фонари оранжевого цвета: - один перед транспортным средством на расстоянии примерно 10 м;другой позади транспортного средства на расстоянии примерно 10 м;</w:t>
      </w:r>
    </w:p>
    <w:p w:rsidR="003A4819" w:rsidRPr="003A4819" w:rsidRDefault="003A4819" w:rsidP="003A4819">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аптечку и средства нейтрализации перевозимых опасных веществ. В случаях, предусмотренных в условиях безопасной перевозки и в аварийной карточке, 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3.10. Транспортные средства должны оборудоваться номерными, опознавательными знаками и другими обозначениями в соответствии с требованиями, предусмотренными </w:t>
      </w:r>
      <w:r w:rsidRPr="003A4819">
        <w:rPr>
          <w:rFonts w:ascii="Verdana" w:eastAsia="Times New Roman" w:hAnsi="Verdana" w:cs="Tahoma"/>
          <w:color w:val="000000"/>
          <w:sz w:val="18"/>
          <w:szCs w:val="18"/>
          <w:u w:val="single"/>
          <w:lang w:eastAsia="ru-RU"/>
        </w:rPr>
        <w:t>разделом 2.8</w:t>
      </w:r>
      <w:r w:rsidRPr="003A4819">
        <w:rPr>
          <w:rFonts w:ascii="Verdana" w:eastAsia="Times New Roman" w:hAnsi="Verdana" w:cs="Tahoma"/>
          <w:color w:val="000000"/>
          <w:sz w:val="18"/>
          <w:szCs w:val="18"/>
          <w:lang w:eastAsia="ru-RU"/>
        </w:rPr>
        <w:t> настоящих Правил и Правил дорожного движения.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3.11. Крепление таблиц системы информации об опасности () на транспортных средствах должно производиться с помощью специальных устройств, обеспечивающих их надежную фиксацию.Таблицы системы информации об опасности должны располагаться спереди (на бампере) и сзади автомобиля, перпендикулярно его продольной оси, не закрывая номерных знаков и внешних световых приборов, а также не выступая за габариты транспортного средства.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3.12. Для перевозок опасных грузов применение газогенераторных транспортных средств не допускается.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3.13. Транспортные средства, перевозящие опасные грузы, ни в коем случае не должны включать более одного прицепа или полуприцепа.</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4. Требования, предъявляемые к таре и упаковке</w:t>
      </w:r>
      <w:r w:rsidRPr="003A4819">
        <w:rPr>
          <w:rFonts w:ascii="Verdana" w:eastAsia="Times New Roman" w:hAnsi="Verdana" w:cs="Tahoma"/>
          <w:color w:val="000000"/>
          <w:sz w:val="18"/>
          <w:szCs w:val="18"/>
          <w:lang w:eastAsia="ru-RU"/>
        </w:rPr>
        <w:t>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 Опасные грузы допускаются к перевозке в таре и упаковке, соответствующей ГОСТ 26319-84 и требованиям настоящих Правил.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4.2. Масса брутто каждого места и емкость первичной упаковки не должны превышать предельной массы и емкости, установленных в нормативной документации на опасные грузы.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4.3. Упаковка опасных грузов должна соответствовать нормативной документации на продукцию, на конкретные виды (типы) тары и упаковки, а также требованиям ГОСТ 26319-84 и обеспечивать сохранность грузов при погрузке, разгрузке, транспортировании и хранении.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4.4. Материал, из которого изготовлены тара и прокладочные материалы, выбирается с учетом специфических свойств перевозимого груза и должен быть инертным либо иметь инертное покрытие по отношению к этому грузу.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4.5. Материал пластмассовой тары должен быть непроницаемым для содержимого, не поддаваться размягчению и не становиться хрупким под воздействием температур или старения.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4.6. Гофрированные и другие картонные ящики должны быть достаточно прочными и водоустойчивыми (сохранять при намокании механическую прочность). Перевозка опасных грузов в картонных ящиках, бывших в употреблении, запрещается.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4.7. Стеклянные бутыли (сосуды) должны иметь плотную закупорку и помещаться в прочные ящики, барабаны, обрешетки или упакованы в корзины с заполнением промежутков инертными прокладочными и поглощающими материалами. Горлышко бутыли не должно выступать за кромку обрешетки или корзины.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4.8. Металлическая тара, требующая герметичного закрытия, должна запаиваться или оборудоваться завинчивающимися пробками с прокладками и стопорами, иметь надписи, указывающие величины пробного давления и даты проведения последнего испытания (опробования).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lastRenderedPageBreak/>
        <w:t>4.9. Баллоны для транспортировки жидкостей и газов с большим давлением паров должны отвечать требованиям Правил устройства и безопасной эксплуатации сосудов, работающих под давлением.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Правила устройства и безопасной эксплуатации сосудов, работающих под давлением, утвержденные постановлением Госгортехнадзора РФ от 11 июня 2003 г. N 91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4.10. Сосуды для перевозки жидкостей должны заполняться не полностью, заполнение сосудов перевозимыми жидкостями должно составлять 90 проц. от полной их емкости (для водного аммиака и сжиженных углеводородных газов - 85 проц.).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4.11. Тара (упаковка) с опасным грузом должна быть надежно закреплена в кузове автомобиля. При перевозке опасного груза в контейнерах размеры отдельных грузовых мест, порядок размещения и закрепления грузов внутри контейнера, а также другие вопросы, связанные с загрузкой и разгрузкой контейнеров, устанавливаются в соответствии с разделом 14 "Правил перевозок грузов автомобильным транспортом".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4.12. Помимо тары, предусмотренной настоящими Правилами, может быть использована дополнительная наружная тара при условии, что она не противоречит требованиям, предъявляемым к таре. Когда используется такая дополнительная тара, на ней проставляются предписанные предупредительные надписи и манипуляционные знаки по ГОСТ 14192-77 "Маркировка грузов".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Взамен ГОСТ 14192-77 постановлением Госстандарта РФ от 18 июня 1997 г. N 219 введен в действие с 1 января 1998 г.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4.13. Допускается совместная упаковка нескольких опасных веществ или их совместная упаковка с другими грузами, относящимися к различным классам, содержащими различные опасные вещества (таблица совместимости таких веществ представлена в приложении 7.14). В этом случае внутренняя тара должна быть тщательно и эффективным образом отделена одна от другой в сборной таре, так как в случае аварии или разрушения внутренней тары могут произойти такие опасные реакции, как выделение опасного тепла, горение, образование смесей, чувствительных к трению или ударам, выделение воспламеняющихся или ядовитых газов. При применении хрупкой тары и особенно когда эти сосуды содержат жидкости важно избегать возможного образования опасных смесей и следует принимать в связи с этим все необходимые меры, как-то: применение достаточного количества соответствующего прокладочного материала, размещение сосудов во второй прочной таре, подразделение сборной тары на несколько секций.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4.14. Если растворы перечисленных в приложении 7.3 веществ конкретно не указаны в перечне класса, к которому относятся растворенные вещества, они тем не менее должны рассматриваться как вещества, подпадающие под действие настоящих Правил, если их концентрация такова, что они сохраняют опасность, присущую самим веществам: в этом случае тара для этих растворов должна соответствовать требованиям, относящимся к классу этих веществ, причем имеется в виду, что нельзя использовать тару, которая не пригодна для перевозки жидкостей.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4.15. Смеси веществ, подпадающих под действие настоящих Правил, с другими веществами следует рассматривать как вещества, на которые распространяются требования этих Правил, если они продолжают представлять собой опасность, присущую самому веществу, подпадающему под действие Правил.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4.16. На каждом грузовом месте (упаковке) с опасными грузами должны быть нанесены изготовителем груза ясная маркировка, включающая знаки опасности по ГОСТ 19433-88 и ДОПОГ (приложение 7.6), и манипуляционные знаки по ГОСТ 14192-77 (приложение 7.8).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4.17. Знаки опасности наносятся: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на упаковках, имеющих форму параллелепипеда (в том числе на контейнеры и пакеты), на боковой, торцевой и верхней поверхностях:</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105" w:line="240" w:lineRule="auto"/>
        <w:ind w:left="720"/>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на бочках - на одном из днищ и на обечайке с двух противоположных сторон;</w:t>
      </w:r>
    </w:p>
    <w:p w:rsidR="003A4819" w:rsidRPr="003A4819" w:rsidRDefault="003A4819" w:rsidP="003A4819">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на мешках - в верхней части у шва с двух сторон;</w:t>
      </w:r>
    </w:p>
    <w:p w:rsidR="003A4819" w:rsidRPr="003A4819" w:rsidRDefault="003A4819" w:rsidP="003A4819">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на кипах и тюках - на торцевой и боковой поверхностях.</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lastRenderedPageBreak/>
        <w:t> </w:t>
      </w:r>
    </w:p>
    <w:p w:rsidR="003A4819" w:rsidRPr="003A4819" w:rsidRDefault="003A4819" w:rsidP="003A4819">
      <w:pPr>
        <w:spacing w:before="60" w:after="24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На других видах тары знаки опасности наносятся в наиболее удобных и видимых местах.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4.18. Манипуляционные знаки наносятся после знаков опасности.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4.19. Если груз обладает более чем одним видом опасности, то на упаковку наносятся все знаки опасности, указывающие виды этих опасностей. Номер класса наносится на знаке основного вида опасности.</w:t>
      </w:r>
    </w:p>
    <w:p w:rsidR="003A4819" w:rsidRPr="003A4819" w:rsidRDefault="003A4819" w:rsidP="003A4819">
      <w:pPr>
        <w:spacing w:before="100" w:beforeAutospacing="1" w:after="0" w:line="240" w:lineRule="auto"/>
        <w:rPr>
          <w:rFonts w:ascii="Tahoma" w:eastAsia="Times New Roman" w:hAnsi="Tahoma" w:cs="Tahoma"/>
          <w:color w:val="000000"/>
          <w:sz w:val="18"/>
          <w:szCs w:val="18"/>
          <w:lang w:eastAsia="ru-RU"/>
        </w:rPr>
      </w:pPr>
      <w:r w:rsidRPr="003A4819">
        <w:rPr>
          <w:rFonts w:ascii="Verdana" w:eastAsia="Times New Roman" w:hAnsi="Verdana" w:cs="Tahoma"/>
          <w:color w:val="000000"/>
          <w:sz w:val="18"/>
          <w:szCs w:val="18"/>
          <w:lang w:eastAsia="ru-RU"/>
        </w:rPr>
        <w:t> </w:t>
      </w:r>
    </w:p>
    <w:p w:rsidR="003A4819" w:rsidRPr="003A4819" w:rsidRDefault="003A4819" w:rsidP="003A4819">
      <w:pPr>
        <w:spacing w:before="60" w:after="90" w:line="240" w:lineRule="auto"/>
        <w:rPr>
          <w:rFonts w:ascii="Tahoma" w:eastAsia="Times New Roman" w:hAnsi="Tahoma" w:cs="Tahoma"/>
          <w:color w:val="000000"/>
          <w:sz w:val="18"/>
          <w:szCs w:val="18"/>
          <w:lang w:eastAsia="ru-RU"/>
        </w:rPr>
      </w:pPr>
      <w:r w:rsidRPr="003A4819">
        <w:rPr>
          <w:rFonts w:ascii="Verdana" w:eastAsia="Times New Roman" w:hAnsi="Verdana" w:cs="Tahoma"/>
          <w:b/>
          <w:bCs/>
          <w:color w:val="000000"/>
          <w:sz w:val="18"/>
          <w:szCs w:val="18"/>
          <w:lang w:eastAsia="ru-RU"/>
        </w:rPr>
        <w:t>5. Требования, предъявляемые к средствам механизации погрузочно-разгрузочных работ</w:t>
      </w:r>
      <w:r w:rsidRPr="003A4819">
        <w:rPr>
          <w:rFonts w:ascii="Verdana" w:eastAsia="Times New Roman" w:hAnsi="Verdana" w:cs="Tahoma"/>
          <w:color w:val="000000"/>
          <w:sz w:val="18"/>
          <w:szCs w:val="18"/>
          <w:lang w:eastAsia="ru-RU"/>
        </w:rPr>
        <w:t>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5.1. Для выполнения погрузочно-разгрузочных операций с опасными грузами используется подъемно-транспортное оборудование, которое должно отвечать требованиям техники безопасности при выполнении этих работ.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5.2. Подъемно-транспортное оборудование должно содержаться в полной технической исправности и отвечать требованиям противопожарной безопасности и правилам Госгортехнадзора с подтверждением грузоподъемности кранов, лебедок и других грузоподъемных механизмов соответствующими документами, а также должны иметь надежное ограждение для предохранения грузов от падения.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5.3. Лебедки для подъема груза и устройства изменения вылета стрелы грузоподъемных машин, как правило, должны оборудоваться двумя тормозами, а при наличии одного тормоза нагрузка на лебедку не должна превышать 75 проц. от ее номинальной грузоподъемности.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5.4. Электродвигатели, применяемые на грузоподъемных машинах, постоянно занятых на работах с опасными грузами, должны изготавливаться во взрывобезопасном исполнении. </w:t>
      </w:r>
      <w:r w:rsidRPr="003A4819">
        <w:rPr>
          <w:rFonts w:ascii="Verdana" w:eastAsia="Times New Roman" w:hAnsi="Verdana" w:cs="Tahoma"/>
          <w:color w:val="000000"/>
          <w:sz w:val="18"/>
          <w:szCs w:val="18"/>
          <w:lang w:eastAsia="ru-RU"/>
        </w:rPr>
        <w:br/>
      </w:r>
      <w:r w:rsidRPr="003A4819">
        <w:rPr>
          <w:rFonts w:ascii="Verdana" w:eastAsia="Times New Roman" w:hAnsi="Verdana" w:cs="Tahoma"/>
          <w:color w:val="000000"/>
          <w:sz w:val="18"/>
          <w:szCs w:val="18"/>
          <w:lang w:eastAsia="ru-RU"/>
        </w:rPr>
        <w:br/>
        <w:t>5.5. Автопогрузчики и автокраны, работающие с опасными грузами 1, 2,3,4 и 5 классов, должны оборудоваться в соответствии требованиям раздела 4.1 настоящих Правил (кроме пунктов 4.1.6 и 4.1.9)</w:t>
      </w:r>
    </w:p>
    <w:p w:rsidR="00BA4872" w:rsidRDefault="00BA4872">
      <w:bookmarkStart w:id="0" w:name="_GoBack"/>
      <w:bookmarkEnd w:id="0"/>
    </w:p>
    <w:sectPr w:rsidR="00BA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C50"/>
    <w:multiLevelType w:val="multilevel"/>
    <w:tmpl w:val="A162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748A1"/>
    <w:multiLevelType w:val="multilevel"/>
    <w:tmpl w:val="F2F6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7F18E8"/>
    <w:multiLevelType w:val="multilevel"/>
    <w:tmpl w:val="405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BE1F21"/>
    <w:multiLevelType w:val="multilevel"/>
    <w:tmpl w:val="EB12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CE3299"/>
    <w:multiLevelType w:val="multilevel"/>
    <w:tmpl w:val="C1AC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20"/>
    <w:rsid w:val="003A4819"/>
    <w:rsid w:val="00BA4872"/>
    <w:rsid w:val="00BC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A48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481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A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A48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481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A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3631</Words>
  <Characters>20700</Characters>
  <Application>Microsoft Office Word</Application>
  <DocSecurity>0</DocSecurity>
  <Lines>172</Lines>
  <Paragraphs>48</Paragraphs>
  <ScaleCrop>false</ScaleCrop>
  <Company/>
  <LinksUpToDate>false</LinksUpToDate>
  <CharactersWithSpaces>24283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DAZZ</dc:creator>
  <cp:keywords/>
  <dc:description/>
  <cp:lastModifiedBy>DAZZ</cp:lastModifiedBy>
  <cp:revision>3</cp:revision>
  <dcterms:created xsi:type="dcterms:W3CDTF">2016-09-17T06:05:00Z</dcterms:created>
  <dcterms:modified xsi:type="dcterms:W3CDTF">2016-09-17T06:05:00Z</dcterms:modified>
</cp:coreProperties>
</file>